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905D" w14:textId="3EDBF1F4" w:rsidR="00647957" w:rsidRPr="00647957" w:rsidRDefault="00647957" w:rsidP="00647957">
      <w:pPr>
        <w:spacing w:after="0" w:line="276" w:lineRule="auto"/>
        <w:ind w:right="-279"/>
        <w:rPr>
          <w:rFonts w:asciiTheme="minorHAnsi" w:hAnsiTheme="minorHAnsi" w:cstheme="minorHAnsi"/>
          <w:b/>
          <w:bCs/>
          <w:spacing w:val="-4"/>
          <w:kern w:val="0"/>
          <w:sz w:val="24"/>
          <w:szCs w:val="24"/>
        </w:rPr>
      </w:pPr>
      <w:r w:rsidRPr="009909D8">
        <w:rPr>
          <w:rFonts w:asciiTheme="minorHAnsi" w:hAnsiTheme="minorHAnsi" w:cstheme="minorHAnsi"/>
          <w:b/>
          <w:bCs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992" behindDoc="0" locked="0" layoutInCell="1" allowOverlap="1" wp14:anchorId="0A189680" wp14:editId="202E86BB">
            <wp:simplePos x="0" y="0"/>
            <wp:positionH relativeFrom="column">
              <wp:posOffset>-61595</wp:posOffset>
            </wp:positionH>
            <wp:positionV relativeFrom="paragraph">
              <wp:posOffset>-80139</wp:posOffset>
            </wp:positionV>
            <wp:extent cx="521335" cy="525780"/>
            <wp:effectExtent l="0" t="0" r="0" b="7620"/>
            <wp:wrapSquare wrapText="bothSides"/>
            <wp:docPr id="2" name="Picture 2" descr="A picture containing text,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ilding, wind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957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647957">
        <w:rPr>
          <w:rFonts w:asciiTheme="minorHAnsi" w:hAnsiTheme="minorHAnsi" w:cstheme="minorHAnsi"/>
          <w:b/>
          <w:bCs/>
          <w:spacing w:val="-4"/>
          <w:kern w:val="0"/>
          <w:sz w:val="24"/>
          <w:szCs w:val="24"/>
        </w:rPr>
        <w:t>uckinghamshire &amp; Milton Keynes Environmental Record Centre</w:t>
      </w:r>
    </w:p>
    <w:p w14:paraId="4CC52085" w14:textId="7720C2BE" w:rsidR="00C634BF" w:rsidRPr="00C634BF" w:rsidRDefault="00C634BF" w:rsidP="00C634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634BF">
        <w:rPr>
          <w:rFonts w:asciiTheme="minorHAnsi" w:hAnsiTheme="minorHAnsi" w:cstheme="minorHAnsi"/>
          <w:b/>
          <w:bCs/>
          <w:sz w:val="24"/>
          <w:szCs w:val="24"/>
        </w:rPr>
        <w:t>Traditional Orchard Recording Form</w:t>
      </w:r>
    </w:p>
    <w:tbl>
      <w:tblPr>
        <w:tblpPr w:leftFromText="180" w:rightFromText="180" w:vertAnchor="text" w:horzAnchor="margin" w:tblpY="146"/>
        <w:tblW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4478"/>
      </w:tblGrid>
      <w:tr w:rsidR="00C634BF" w:rsidRPr="00C634BF" w14:paraId="74758974" w14:textId="77777777" w:rsidTr="00C634BF">
        <w:trPr>
          <w:trHeight w:val="57"/>
        </w:trPr>
        <w:tc>
          <w:tcPr>
            <w:tcW w:w="6804" w:type="dxa"/>
            <w:gridSpan w:val="2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3FCEA8" w14:textId="023EDBDA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Location:</w:t>
            </w: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8E7ECFB" w14:textId="2C407BD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  <w:p w14:paraId="347B2CE1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(6 figure grid reference, address, or postcode)</w:t>
            </w:r>
          </w:p>
        </w:tc>
      </w:tr>
      <w:tr w:rsidR="00C634BF" w:rsidRPr="00C634BF" w14:paraId="5EAE4435" w14:textId="77777777" w:rsidTr="00C634BF"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271F8D" w14:textId="6065C6C6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Date: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F23A2A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</w:tc>
      </w:tr>
      <w:tr w:rsidR="00C634BF" w:rsidRPr="00C634BF" w14:paraId="2165AA93" w14:textId="77777777" w:rsidTr="00C634BF"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B951F" w14:textId="57D1DF9D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Recorder’s name: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14A75E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</w:tc>
      </w:tr>
      <w:tr w:rsidR="00C634BF" w:rsidRPr="00C634BF" w14:paraId="26C714B8" w14:textId="77777777" w:rsidTr="00C634BF"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4D92AE" w14:textId="07D6EFDE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Number of trees: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010FC7" w14:textId="42FB25AB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7256772A" w14:textId="77777777" w:rsidTr="00C634BF">
        <w:trPr>
          <w:trHeight w:val="725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729F00" w14:textId="286D438A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Species:</w:t>
            </w:r>
          </w:p>
          <w:p w14:paraId="4E4A99C4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(fruit or variety)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F9DB15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78348CAB" w14:textId="77777777" w:rsidTr="00C634BF">
        <w:trPr>
          <w:trHeight w:val="990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66B7C" w14:textId="0D75E54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Age:</w:t>
            </w:r>
          </w:p>
          <w:p w14:paraId="2EF65D2C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(young, mature, ancient/veteran)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6134D4" w14:textId="13AE74BB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074DDFB9" w14:textId="77777777" w:rsidTr="00C634BF">
        <w:trPr>
          <w:trHeight w:val="999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056C4B" w14:textId="4B80B383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Habitat:</w:t>
            </w:r>
          </w:p>
          <w:p w14:paraId="52182993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</w:t>
            </w:r>
            <w:proofErr w:type="gramStart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e.g.</w:t>
            </w:r>
            <w:proofErr w:type="gramEnd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 xml:space="preserve"> garden, boundaries, fields)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FFCC51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4B3B2FD3" w14:textId="77777777" w:rsidTr="00C634BF">
        <w:trPr>
          <w:trHeight w:val="1494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8C7AB2" w14:textId="030B6F09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Management:</w:t>
            </w:r>
          </w:p>
          <w:p w14:paraId="154BEB3D" w14:textId="098A4D8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 xml:space="preserve">(low/high intensity, pruning, mowing, grazing, </w:t>
            </w:r>
            <w:proofErr w:type="spellStart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etc</w:t>
            </w:r>
            <w:proofErr w:type="spellEnd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8C3E35" w14:textId="163897BA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35CA7618" w14:textId="69A0540C" w:rsidR="00C634BF" w:rsidRDefault="00C634BF" w:rsidP="00C634B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634BF">
        <w:rPr>
          <w:rFonts w:asciiTheme="minorHAnsi" w:hAnsiTheme="minorHAnsi" w:cstheme="minorHAnsi"/>
          <w:sz w:val="24"/>
          <w:szCs w:val="24"/>
        </w:rPr>
        <w:t xml:space="preserve">You can submit this </w:t>
      </w:r>
      <w:r>
        <w:rPr>
          <w:rFonts w:asciiTheme="minorHAnsi" w:hAnsiTheme="minorHAnsi" w:cstheme="minorHAnsi"/>
          <w:sz w:val="24"/>
          <w:szCs w:val="24"/>
        </w:rPr>
        <w:t xml:space="preserve">recording form to BMERC by email (either a photograph or a scan): </w:t>
      </w:r>
      <w:r w:rsidRPr="009909D8">
        <w:rPr>
          <w:rFonts w:asciiTheme="minorHAnsi" w:hAnsiTheme="minorHAnsi" w:cstheme="minorHAnsi"/>
          <w:sz w:val="24"/>
          <w:szCs w:val="24"/>
        </w:rPr>
        <w:t>erc@buckinghamshire.gov.uk</w:t>
      </w:r>
    </w:p>
    <w:p w14:paraId="075B88F1" w14:textId="62D3BE38" w:rsidR="00C634BF" w:rsidRDefault="00C634BF" w:rsidP="00C634B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AF809E3" w14:textId="73E03BC1" w:rsidR="00C634BF" w:rsidRDefault="009909D8" w:rsidP="009909D8">
      <w:pPr>
        <w:spacing w:after="0"/>
        <w:ind w:right="-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Alternatively,</w:t>
      </w:r>
      <w:r w:rsidR="00C634BF">
        <w:rPr>
          <w:rFonts w:asciiTheme="minorHAnsi" w:hAnsiTheme="minorHAnsi" w:cstheme="minorHAnsi"/>
          <w:sz w:val="24"/>
          <w:szCs w:val="24"/>
        </w:rPr>
        <w:t xml:space="preserve"> you can post this form to the </w:t>
      </w:r>
      <w:r>
        <w:rPr>
          <w:rFonts w:asciiTheme="minorHAnsi" w:hAnsiTheme="minorHAnsi" w:cstheme="minorHAnsi"/>
          <w:sz w:val="24"/>
          <w:szCs w:val="24"/>
        </w:rPr>
        <w:t xml:space="preserve">following </w:t>
      </w:r>
      <w:r w:rsidR="00C634BF">
        <w:rPr>
          <w:rFonts w:asciiTheme="minorHAnsi" w:hAnsiTheme="minorHAnsi" w:cstheme="minorHAnsi"/>
          <w:sz w:val="24"/>
          <w:szCs w:val="24"/>
        </w:rPr>
        <w:t>address:</w:t>
      </w:r>
    </w:p>
    <w:p w14:paraId="5A486AD4" w14:textId="77777777" w:rsidR="00647957" w:rsidRDefault="00647957" w:rsidP="0064795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47957">
        <w:rPr>
          <w:rFonts w:asciiTheme="minorHAnsi" w:hAnsiTheme="minorHAnsi" w:cstheme="minorHAnsi"/>
          <w:sz w:val="24"/>
          <w:szCs w:val="24"/>
        </w:rPr>
        <w:t>Buckinghamshire &amp; Milton Keynes Environmental Record Centre</w:t>
      </w:r>
    </w:p>
    <w:p w14:paraId="120D5272" w14:textId="7574D171" w:rsidR="009909D8" w:rsidRPr="00647957" w:rsidRDefault="009909D8" w:rsidP="0064795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909D8">
        <w:rPr>
          <w:rFonts w:asciiTheme="minorHAnsi" w:hAnsiTheme="minorHAnsi" w:cstheme="minorHAnsi"/>
          <w:sz w:val="24"/>
          <w:szCs w:val="24"/>
        </w:rPr>
        <w:t>6</w:t>
      </w:r>
      <w:r w:rsidRPr="009909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909D8">
        <w:rPr>
          <w:rFonts w:asciiTheme="minorHAnsi" w:hAnsiTheme="minorHAnsi" w:cstheme="minorHAnsi"/>
          <w:sz w:val="24"/>
          <w:szCs w:val="24"/>
        </w:rPr>
        <w:t xml:space="preserve"> floor, </w:t>
      </w:r>
      <w:r w:rsidR="00C634BF" w:rsidRPr="009909D8">
        <w:rPr>
          <w:rFonts w:asciiTheme="minorHAnsi" w:hAnsiTheme="minorHAnsi" w:cstheme="minorHAnsi"/>
          <w:sz w:val="24"/>
          <w:szCs w:val="24"/>
        </w:rPr>
        <w:t>Walton Street</w:t>
      </w:r>
      <w:r w:rsidRPr="009909D8">
        <w:rPr>
          <w:rFonts w:asciiTheme="minorHAnsi" w:hAnsiTheme="minorHAnsi" w:cstheme="minorHAnsi"/>
          <w:sz w:val="24"/>
          <w:szCs w:val="24"/>
        </w:rPr>
        <w:t xml:space="preserve"> Offices</w:t>
      </w:r>
      <w:r w:rsidR="00C634BF" w:rsidRPr="009909D8">
        <w:rPr>
          <w:rFonts w:asciiTheme="minorHAnsi" w:hAnsiTheme="minorHAnsi" w:cstheme="minorHAnsi"/>
          <w:sz w:val="24"/>
          <w:szCs w:val="24"/>
        </w:rPr>
        <w:t xml:space="preserve">, </w:t>
      </w:r>
      <w:r w:rsidR="00647957">
        <w:rPr>
          <w:rFonts w:asciiTheme="minorHAnsi" w:hAnsiTheme="minorHAnsi" w:cstheme="minorHAnsi"/>
          <w:sz w:val="24"/>
          <w:szCs w:val="24"/>
        </w:rPr>
        <w:t xml:space="preserve">Walton Street, </w:t>
      </w:r>
      <w:r w:rsidR="00C634BF" w:rsidRPr="009909D8">
        <w:rPr>
          <w:rFonts w:asciiTheme="minorHAnsi" w:hAnsiTheme="minorHAnsi" w:cstheme="minorHAnsi"/>
          <w:sz w:val="24"/>
          <w:szCs w:val="24"/>
        </w:rPr>
        <w:t>Aylesbury, HP20 1UY</w:t>
      </w:r>
    </w:p>
    <w:sectPr w:rsidR="009909D8" w:rsidRPr="00647957" w:rsidSect="00647957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A386" w14:textId="77777777" w:rsidR="00C634BF" w:rsidRDefault="00C634BF" w:rsidP="00C634BF">
      <w:pPr>
        <w:spacing w:after="0" w:line="240" w:lineRule="auto"/>
      </w:pPr>
      <w:r>
        <w:separator/>
      </w:r>
    </w:p>
  </w:endnote>
  <w:endnote w:type="continuationSeparator" w:id="0">
    <w:p w14:paraId="75D39724" w14:textId="77777777" w:rsidR="00C634BF" w:rsidRDefault="00C634BF" w:rsidP="00C6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77BB" w14:textId="77777777" w:rsidR="00C634BF" w:rsidRDefault="00C634BF" w:rsidP="00C634BF">
      <w:pPr>
        <w:spacing w:after="0" w:line="240" w:lineRule="auto"/>
      </w:pPr>
      <w:r>
        <w:separator/>
      </w:r>
    </w:p>
  </w:footnote>
  <w:footnote w:type="continuationSeparator" w:id="0">
    <w:p w14:paraId="7CBA8807" w14:textId="77777777" w:rsidR="00C634BF" w:rsidRDefault="00C634BF" w:rsidP="00C6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revisionView w:inkAnnotation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34BF"/>
    <w:rsid w:val="001B4A1F"/>
    <w:rsid w:val="002F0228"/>
    <w:rsid w:val="0030250A"/>
    <w:rsid w:val="00484047"/>
    <w:rsid w:val="00597F74"/>
    <w:rsid w:val="00647957"/>
    <w:rsid w:val="007A24D7"/>
    <w:rsid w:val="007E3EF4"/>
    <w:rsid w:val="008071B2"/>
    <w:rsid w:val="008155E4"/>
    <w:rsid w:val="009909D8"/>
    <w:rsid w:val="00BD384E"/>
    <w:rsid w:val="00C634BF"/>
    <w:rsid w:val="00CB4E25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B00F10"/>
  <w15:chartTrackingRefBased/>
  <w15:docId w15:val="{35D60A6B-F03D-4705-9BC4-79237A3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57"/>
    <w:pPr>
      <w:spacing w:after="120" w:line="264" w:lineRule="auto"/>
    </w:pPr>
    <w:rPr>
      <w:rFonts w:ascii="Tahoma" w:eastAsia="Times New Roman" w:hAnsi="Tahoma" w:cs="Tahoma"/>
      <w:color w:val="000000"/>
      <w:kern w:val="28"/>
      <w:sz w:val="17"/>
      <w:szCs w:val="17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C63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BF"/>
    <w:rPr>
      <w:rFonts w:ascii="Tahoma" w:eastAsia="Times New Roman" w:hAnsi="Tahoma" w:cs="Tahoma"/>
      <w:color w:val="000000"/>
      <w:kern w:val="28"/>
      <w:sz w:val="17"/>
      <w:szCs w:val="17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63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BF"/>
    <w:rPr>
      <w:rFonts w:ascii="Tahoma" w:eastAsia="Times New Roman" w:hAnsi="Tahoma" w:cs="Tahoma"/>
      <w:color w:val="000000"/>
      <w:kern w:val="28"/>
      <w:sz w:val="17"/>
      <w:szCs w:val="17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63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Flemming</dc:creator>
  <cp:keywords/>
  <dc:description/>
  <cp:lastModifiedBy>Rhiannon Flemming</cp:lastModifiedBy>
  <cp:revision>2</cp:revision>
  <dcterms:created xsi:type="dcterms:W3CDTF">2021-11-10T10:01:00Z</dcterms:created>
  <dcterms:modified xsi:type="dcterms:W3CDTF">2021-11-10T11:35:00Z</dcterms:modified>
</cp:coreProperties>
</file>